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ЧЕК-ЛИСТ ОБСЛЕДОВАНИЙ: ГИПЕРТОНИЯ</w:t>
      </w:r>
    </w:p>
    <w:p>
      <w:pPr>
        <w:ind w:firstLine="560"/>
      </w:pPr>
      <w:r>
        <w:t>☐ СМАД (суточное мониторирование давления) — несколько раз за время наблюдения; в описании — средние цифры давления днём и ночью.</w:t>
      </w:r>
    </w:p>
    <w:p>
      <w:pPr>
        <w:ind w:firstLine="560"/>
      </w:pPr>
      <w:r>
        <w:t>☐ Карта диспансерного наблюдения у терапевта или кардиолога — не меньше 6 месяцев.</w:t>
      </w:r>
    </w:p>
    <w:p>
      <w:pPr>
        <w:ind w:firstLine="560"/>
      </w:pPr>
      <w:r>
        <w:t>☐ Выписка из стационара — для призывника гипертоническая болезнь должна быть подтверждена обследованием в стационаре.</w:t>
      </w:r>
    </w:p>
    <w:p>
      <w:pPr>
        <w:ind w:firstLine="560"/>
      </w:pPr>
      <w:r>
        <w:t>☐ ЭКГ — в описании признак Соколова–Лайона (гипертрофия при больше 38 мм) или Корнельское произведение (больше 2440 мм × мс), нарушения ритма и проводимости.</w:t>
      </w:r>
    </w:p>
    <w:p>
      <w:pPr>
        <w:ind w:firstLine="560"/>
      </w:pPr>
      <w:r>
        <w:t>☐ Эхокардиография — индекс массы миокарда левого желудочка (у мужчин гипертрофия при больше 125 г/м²) и функция сердца.</w:t>
      </w:r>
    </w:p>
    <w:p>
      <w:pPr>
        <w:ind w:firstLine="560"/>
      </w:pPr>
      <w:r>
        <w:t>☐ Если делали рентген грудной клетки — кардиоторакальный индекс (гипертрофия при больше 50%).</w:t>
      </w:r>
    </w:p>
    <w:p>
      <w:pPr>
        <w:ind w:firstLine="560"/>
      </w:pPr>
      <w:r>
        <w:t>☐ Осмотр глазного дна у офтальмолога — есть ли генерализованное или локальное сужение сосудов сетчатки.</w:t>
      </w:r>
    </w:p>
    <w:p>
      <w:pPr>
        <w:ind w:firstLine="560"/>
      </w:pPr>
      <w:r>
        <w:t>☐ Анализы мочи и крови — микроальбуминурия (30–300 мг/сут), протеинурия, креатинин и скорость клубочковой фильтрации (60–89 мл/мин/1,73 м² — признак поражения почек).</w:t>
      </w:r>
    </w:p>
    <w:p>
      <w:pPr>
        <w:ind w:firstLine="560"/>
      </w:pPr>
      <w:r>
        <w:t>☐ УЗИ сонных артерий — толщина комплекса интима–медиа (больше 0,9 мм — поражение) и атеросклеротические бляшки.</w:t>
      </w:r>
    </w:p>
    <w:p>
      <w:pPr>
        <w:ind w:firstLine="560"/>
      </w:pPr>
      <w:r>
        <w:t>☐ Заключение кардиолога — диагноз, стадия гипертонической болезни, какие органы-мишени поражены и есть ли нарушение их функции (сердечная недостаточность, нарушения ритма, стенокардия).</w:t>
      </w:r>
    </w:p>
    <w:p>
      <w:pPr>
        <w:ind w:firstLine="560"/>
      </w:pPr>
      <w:r>
        <w:t>☐ Документы, что вторичная гипертензия исключена — от болезней почек, надпочечников, щитовидной железы.</w:t>
      </w:r>
    </w:p>
    <w:p>
      <w:pPr>
        <w:ind w:firstLine="560"/>
      </w:pPr>
      <w:r>
        <w:t>☐ Копии всех документов для приобщения к личному делу, оригиналы — у вас.</w:t>
      </w:r>
    </w:p>
    <w:p>
      <w:r>
        <w:t>Статья расписания болезней</w:t>
      </w:r>
    </w:p>
    <w:p>
      <w:r>
        <w:t>Статья 43 (гипертоническая болезнь), графа I: «а» — Д; «б» — В; «в» — В; «г» — Б-3.</w:t>
      </w:r>
    </w:p>
    <w:p>
      <w:r>
        <w:t>I стадия (140–159 / 90–99, органы-мишени не поражены) — «г», Б-3; II стадия с поражением органов-мишеней без нарушения или с незначительным нарушением их функции — «в», В; II стадия от 160 / 100 с умеренным нарушением функции — «б», В; III стадия от 180 / 110 — «а», Д.</w:t>
      </w:r>
    </w:p>
    <w:p>
      <w:r>
        <w:t>Подготовлено экспертами ПризываНет. Категорию определяет военно-врачебная комиссия.</w:t>
      </w:r>
    </w:p>
    <w:p>
      <w:r>
        <w:br w:type="page"/>
      </w:r>
    </w:p>
    <w:p>
      <w:r>
        <w:rPr>
          <w:b/>
        </w:rPr>
        <w:t>Как заполнить и подать</w:t>
      </w:r>
    </w:p>
    <w:p>
      <w:r>
        <w:rPr>
          <w:b/>
        </w:rPr>
        <w:t xml:space="preserve">Начните наблюдение заранее. </w:t>
      </w:r>
      <w:r>
        <w:t>Встаньте на диспансерное наблюдение у терапевта или кардиолога, как только давление начало повышаться, а не за месяц до комиссии: нужно не меньше 6 месяцев наблюдения и несколько СМАД. ЭКГ, эхокардиографию, анализы и УЗИ можно сделать в поликлинике или частной клинике с медицинской лицензией. Для призывника диагноз должен быть подтверждён обследованием в стационаре.</w:t>
      </w:r>
    </w:p>
    <w:p>
      <w:r>
        <w:rPr>
          <w:b/>
        </w:rPr>
        <w:t xml:space="preserve">Сверьте цифры в описаниях. </w:t>
      </w:r>
      <w:r>
        <w:t>Разница между I и II стадией — не в цифрах тонометра, а в органах-мишенях. Проверьте, что в описаниях ЭКГ, эхокардиографии, анализов и УЗИ стоят конкретные значения, и сверьте их с порогами на этом листе. В заключении кардиолога должна быть названа стадия и какие органы поражены.</w:t>
      </w:r>
    </w:p>
    <w:p>
      <w:r>
        <w:rPr>
          <w:b/>
        </w:rPr>
        <w:t xml:space="preserve">Передайте документы в военкомат. </w:t>
      </w:r>
      <w:r>
        <w:t>Отдайте копии СМАД, исследований, карты наблюдения и выписки из стационара с заявлением о приобщении, чтобы на вашем экземпляре осталась отметка о приёме. Готовый образец: /blog/obrazcy/priobshchenie/. Оригиналы держите при себе и берите на комиссию.</w:t>
      </w:r>
    </w:p>
    <w:p>
      <w:r>
        <w:rPr>
          <w:b/>
        </w:rPr>
        <w:t xml:space="preserve">Если направили на дообследование. </w:t>
      </w:r>
      <w:r>
        <w:t>Если стационарного обследования нет, комиссия может сама направить на него (пункт 20 Положения о военно-врачебной экспертизе) и до результатов окончательное заключение не выносить. Пройдите обследование и проверьте, что в выписке есть исследования органов-мишеней с цифрами.</w:t>
      </w:r>
    </w:p>
    <w:p>
      <w:r>
        <w:rPr>
          <w:b/>
        </w:rPr>
        <w:t>Частые ошибки</w:t>
      </w:r>
    </w:p>
    <w:p>
      <w:r>
        <w:t>— Рассчитывать на «В» с I стадией: с 5 сентября 2025 года I стадия без поражения органов-мишеней — пункт «г», «Б-3».</w:t>
      </w:r>
    </w:p>
    <w:p>
      <w:r>
        <w:t>— Принести только дневник давления: стадию определяют исследования сердца, сосудов, почек и сетчатки с цифрами.</w:t>
      </w:r>
    </w:p>
    <w:p>
      <w:r>
        <w:t>— Начать наблюдаться за месяц до комиссии: нужно диспансерное наблюдение не меньше 6 месяцев и несколько СМАД.</w:t>
      </w:r>
    </w:p>
    <w:p>
      <w:r>
        <w:t>— Не учесть вегетативные расстройства: если скачки давления связаны с ними, оценивают по статье 47, а не по статье 43.</w:t>
      </w:r>
    </w:p>
    <w:p>
      <w:r>
        <w:t>Образец подготовили эксперты ПризываНет. Бесплатный разбор вашей ситуации: https://go.priziva.net/pages/consultation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